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87092" w14:textId="77777777" w:rsidR="0089035D" w:rsidRPr="00373129" w:rsidRDefault="002170AC">
      <w:pPr>
        <w:rPr>
          <w:rFonts w:ascii="Times New Roman" w:hAnsi="Times New Roman" w:cs="Times New Roman"/>
          <w:sz w:val="23"/>
          <w:szCs w:val="23"/>
        </w:rPr>
      </w:pPr>
      <w:r w:rsidRPr="00373129">
        <w:rPr>
          <w:rFonts w:ascii="Times New Roman" w:hAnsi="Times New Roman" w:cs="Times New Roman"/>
          <w:sz w:val="23"/>
          <w:szCs w:val="23"/>
        </w:rPr>
        <w:t>Dear Parent/Guardian:</w:t>
      </w:r>
    </w:p>
    <w:p w14:paraId="611B8D52" w14:textId="77777777" w:rsidR="002F1F88" w:rsidRPr="00373129" w:rsidRDefault="002F1F88">
      <w:pPr>
        <w:rPr>
          <w:rFonts w:ascii="Times New Roman" w:hAnsi="Times New Roman" w:cs="Times New Roman"/>
          <w:sz w:val="23"/>
          <w:szCs w:val="23"/>
        </w:rPr>
      </w:pPr>
      <w:r w:rsidRPr="00373129">
        <w:rPr>
          <w:rFonts w:ascii="Times New Roman" w:hAnsi="Times New Roman" w:cs="Times New Roman"/>
          <w:sz w:val="23"/>
          <w:szCs w:val="23"/>
        </w:rPr>
        <w:t xml:space="preserve">In an effort to promote literacy and student achievement, E.C. Goodwin Technical High School is excited to present our Summer Reading Program.  </w:t>
      </w:r>
      <w:r w:rsidR="006237C8" w:rsidRPr="00373129">
        <w:rPr>
          <w:rFonts w:ascii="Times New Roman" w:hAnsi="Times New Roman" w:cs="Times New Roman"/>
          <w:sz w:val="23"/>
          <w:szCs w:val="23"/>
        </w:rPr>
        <w:t>Students who take</w:t>
      </w:r>
      <w:r w:rsidRPr="00373129">
        <w:rPr>
          <w:rFonts w:ascii="Times New Roman" w:hAnsi="Times New Roman" w:cs="Times New Roman"/>
          <w:sz w:val="23"/>
          <w:szCs w:val="23"/>
        </w:rPr>
        <w:t xml:space="preserve"> long breaks from learning can face academic setbacks.  This problem is especially prominent during the summer, when students may lose more than two months of progress.  We would like to avoid this issue for your child. </w:t>
      </w:r>
    </w:p>
    <w:p w14:paraId="36499A99" w14:textId="77777777" w:rsidR="002170AC" w:rsidRPr="00373129" w:rsidRDefault="002F1F88">
      <w:pPr>
        <w:rPr>
          <w:rFonts w:ascii="Times New Roman" w:hAnsi="Times New Roman" w:cs="Times New Roman"/>
          <w:sz w:val="23"/>
          <w:szCs w:val="23"/>
        </w:rPr>
      </w:pPr>
      <w:r w:rsidRPr="00373129">
        <w:rPr>
          <w:rFonts w:ascii="Times New Roman" w:hAnsi="Times New Roman" w:cs="Times New Roman"/>
          <w:sz w:val="23"/>
          <w:szCs w:val="23"/>
        </w:rPr>
        <w:t>Motivating children to read thr</w:t>
      </w:r>
      <w:r w:rsidR="003E4DD5" w:rsidRPr="00373129">
        <w:rPr>
          <w:rFonts w:ascii="Times New Roman" w:hAnsi="Times New Roman" w:cs="Times New Roman"/>
          <w:sz w:val="23"/>
          <w:szCs w:val="23"/>
        </w:rPr>
        <w:t>oughout the year is essent</w:t>
      </w:r>
      <w:r w:rsidR="006237C8" w:rsidRPr="00373129">
        <w:rPr>
          <w:rFonts w:ascii="Times New Roman" w:hAnsi="Times New Roman" w:cs="Times New Roman"/>
          <w:sz w:val="23"/>
          <w:szCs w:val="23"/>
        </w:rPr>
        <w:t>ial to building lifelong learners</w:t>
      </w:r>
      <w:r w:rsidR="003E4DD5" w:rsidRPr="00373129">
        <w:rPr>
          <w:rFonts w:ascii="Times New Roman" w:hAnsi="Times New Roman" w:cs="Times New Roman"/>
          <w:sz w:val="23"/>
          <w:szCs w:val="23"/>
        </w:rPr>
        <w:t xml:space="preserve">, and reading is the doorway to all other learning as it helps bridge the gap between the end of one school year and the beginning of the next. </w:t>
      </w:r>
      <w:r w:rsidRPr="00373129">
        <w:rPr>
          <w:rFonts w:ascii="Times New Roman" w:hAnsi="Times New Roman" w:cs="Times New Roman"/>
          <w:sz w:val="23"/>
          <w:szCs w:val="23"/>
        </w:rPr>
        <w:t xml:space="preserve"> </w:t>
      </w:r>
      <w:r w:rsidR="003E4DD5" w:rsidRPr="00373129">
        <w:rPr>
          <w:rFonts w:ascii="Times New Roman" w:hAnsi="Times New Roman" w:cs="Times New Roman"/>
          <w:sz w:val="23"/>
          <w:szCs w:val="23"/>
        </w:rPr>
        <w:t xml:space="preserve">When parents encourage children to practice reading </w:t>
      </w:r>
      <w:r w:rsidR="00B4587F">
        <w:rPr>
          <w:rFonts w:ascii="Times New Roman" w:hAnsi="Times New Roman" w:cs="Times New Roman"/>
          <w:sz w:val="23"/>
          <w:szCs w:val="23"/>
        </w:rPr>
        <w:t xml:space="preserve">with you </w:t>
      </w:r>
      <w:r w:rsidR="003E4DD5" w:rsidRPr="00373129">
        <w:rPr>
          <w:rFonts w:ascii="Times New Roman" w:hAnsi="Times New Roman" w:cs="Times New Roman"/>
          <w:sz w:val="23"/>
          <w:szCs w:val="23"/>
        </w:rPr>
        <w:t>at h</w:t>
      </w:r>
      <w:r w:rsidR="00B4587F">
        <w:rPr>
          <w:rFonts w:ascii="Times New Roman" w:hAnsi="Times New Roman" w:cs="Times New Roman"/>
          <w:sz w:val="23"/>
          <w:szCs w:val="23"/>
        </w:rPr>
        <w:t xml:space="preserve">ome </w:t>
      </w:r>
      <w:r w:rsidR="004A7123" w:rsidRPr="00373129">
        <w:rPr>
          <w:rFonts w:ascii="Times New Roman" w:hAnsi="Times New Roman" w:cs="Times New Roman"/>
          <w:sz w:val="23"/>
          <w:szCs w:val="23"/>
        </w:rPr>
        <w:t xml:space="preserve">and alone </w:t>
      </w:r>
      <w:r w:rsidR="003E4DD5" w:rsidRPr="00373129">
        <w:rPr>
          <w:rFonts w:ascii="Times New Roman" w:hAnsi="Times New Roman" w:cs="Times New Roman"/>
          <w:sz w:val="23"/>
          <w:szCs w:val="23"/>
        </w:rPr>
        <w:t>at school, the children make significant gains in reading achievement compared to those who do not read.</w:t>
      </w:r>
      <w:r w:rsidR="00F5367A" w:rsidRPr="00373129">
        <w:rPr>
          <w:rFonts w:ascii="Times New Roman" w:hAnsi="Times New Roman" w:cs="Times New Roman"/>
          <w:sz w:val="23"/>
          <w:szCs w:val="23"/>
        </w:rPr>
        <w:t xml:space="preserve">  </w:t>
      </w:r>
    </w:p>
    <w:p w14:paraId="4255D247" w14:textId="77777777" w:rsidR="008652F1" w:rsidRPr="00373129" w:rsidRDefault="00F5367A">
      <w:pPr>
        <w:rPr>
          <w:rFonts w:ascii="Times New Roman" w:hAnsi="Times New Roman" w:cs="Times New Roman"/>
          <w:sz w:val="23"/>
          <w:szCs w:val="23"/>
        </w:rPr>
      </w:pPr>
      <w:r w:rsidRPr="00373129">
        <w:rPr>
          <w:rFonts w:ascii="Times New Roman" w:hAnsi="Times New Roman" w:cs="Times New Roman"/>
          <w:b/>
          <w:sz w:val="23"/>
          <w:szCs w:val="23"/>
        </w:rPr>
        <w:t>We need your help!</w:t>
      </w:r>
      <w:r w:rsidRPr="00373129">
        <w:rPr>
          <w:rFonts w:ascii="Times New Roman" w:hAnsi="Times New Roman" w:cs="Times New Roman"/>
          <w:sz w:val="23"/>
          <w:szCs w:val="23"/>
        </w:rPr>
        <w:t xml:space="preserve">  We are asking each student read a minimum</w:t>
      </w:r>
      <w:r w:rsidR="00814DD3" w:rsidRPr="00373129">
        <w:rPr>
          <w:rFonts w:ascii="Times New Roman" w:hAnsi="Times New Roman" w:cs="Times New Roman"/>
          <w:sz w:val="23"/>
          <w:szCs w:val="23"/>
        </w:rPr>
        <w:t xml:space="preserve"> </w:t>
      </w:r>
      <w:r w:rsidRPr="00373129">
        <w:rPr>
          <w:rFonts w:ascii="Times New Roman" w:hAnsi="Times New Roman" w:cs="Times New Roman"/>
          <w:sz w:val="23"/>
          <w:szCs w:val="23"/>
        </w:rPr>
        <w:t xml:space="preserve">of </w:t>
      </w:r>
      <w:r w:rsidRPr="00373129">
        <w:rPr>
          <w:rFonts w:ascii="Times New Roman" w:hAnsi="Times New Roman" w:cs="Times New Roman"/>
          <w:b/>
          <w:sz w:val="23"/>
          <w:szCs w:val="23"/>
          <w:u w:val="single"/>
        </w:rPr>
        <w:t>one</w:t>
      </w:r>
      <w:r w:rsidR="00012890" w:rsidRPr="00373129">
        <w:rPr>
          <w:rFonts w:ascii="Times New Roman" w:hAnsi="Times New Roman" w:cs="Times New Roman"/>
          <w:sz w:val="23"/>
          <w:szCs w:val="23"/>
        </w:rPr>
        <w:t xml:space="preserve"> book</w:t>
      </w:r>
      <w:r w:rsidRPr="00373129">
        <w:rPr>
          <w:rFonts w:ascii="Times New Roman" w:hAnsi="Times New Roman" w:cs="Times New Roman"/>
          <w:sz w:val="23"/>
          <w:szCs w:val="23"/>
        </w:rPr>
        <w:t xml:space="preserve"> </w:t>
      </w:r>
      <w:r w:rsidR="00814DD3" w:rsidRPr="00373129">
        <w:rPr>
          <w:rFonts w:ascii="Times New Roman" w:hAnsi="Times New Roman" w:cs="Times New Roman"/>
          <w:sz w:val="23"/>
          <w:szCs w:val="23"/>
        </w:rPr>
        <w:t xml:space="preserve">this summer </w:t>
      </w:r>
    </w:p>
    <w:p w14:paraId="5BF398CE" w14:textId="66C8F7D7" w:rsidR="008652F1" w:rsidRPr="00373129" w:rsidRDefault="009D24D5">
      <w:pPr>
        <w:rPr>
          <w:rFonts w:ascii="Times New Roman" w:hAnsi="Times New Roman" w:cs="Times New Roman"/>
          <w:sz w:val="23"/>
          <w:szCs w:val="23"/>
        </w:rPr>
      </w:pPr>
      <w:r w:rsidRPr="44549B29">
        <w:rPr>
          <w:rFonts w:ascii="Times New Roman" w:hAnsi="Times New Roman" w:cs="Times New Roman"/>
          <w:b/>
          <w:bCs/>
          <w:sz w:val="23"/>
          <w:szCs w:val="23"/>
          <w:u w:val="single"/>
        </w:rPr>
        <w:t>Summer Reading Assignment:</w:t>
      </w:r>
      <w:r w:rsidR="008652F1" w:rsidRPr="44549B29">
        <w:rPr>
          <w:rFonts w:ascii="Times New Roman" w:hAnsi="Times New Roman" w:cs="Times New Roman"/>
          <w:sz w:val="23"/>
          <w:szCs w:val="23"/>
        </w:rPr>
        <w:t xml:space="preserve"> D</w:t>
      </w:r>
      <w:r w:rsidR="00AF5F69" w:rsidRPr="44549B29">
        <w:rPr>
          <w:rFonts w:ascii="Times New Roman" w:hAnsi="Times New Roman" w:cs="Times New Roman"/>
          <w:sz w:val="23"/>
          <w:szCs w:val="23"/>
        </w:rPr>
        <w:t xml:space="preserve">o the character trading card </w:t>
      </w:r>
      <w:r w:rsidR="00B4587F" w:rsidRPr="44549B29">
        <w:rPr>
          <w:rFonts w:ascii="Times New Roman" w:hAnsi="Times New Roman" w:cs="Times New Roman"/>
          <w:sz w:val="23"/>
          <w:szCs w:val="23"/>
        </w:rPr>
        <w:t>assignment, which</w:t>
      </w:r>
      <w:r w:rsidR="001D52FC" w:rsidRPr="44549B29">
        <w:rPr>
          <w:rFonts w:ascii="Times New Roman" w:hAnsi="Times New Roman" w:cs="Times New Roman"/>
          <w:sz w:val="23"/>
          <w:szCs w:val="23"/>
        </w:rPr>
        <w:t xml:space="preserve"> is due </w:t>
      </w:r>
      <w:r w:rsidR="00EA53ED">
        <w:rPr>
          <w:rFonts w:ascii="Times New Roman" w:hAnsi="Times New Roman" w:cs="Times New Roman"/>
          <w:b/>
          <w:bCs/>
          <w:color w:val="FF0000"/>
          <w:sz w:val="23"/>
          <w:szCs w:val="23"/>
        </w:rPr>
        <w:t>September</w:t>
      </w:r>
      <w:r w:rsidR="008A55C7">
        <w:rPr>
          <w:rFonts w:ascii="Times New Roman" w:hAnsi="Times New Roman" w:cs="Times New Roman"/>
          <w:b/>
          <w:bCs/>
          <w:color w:val="FF0000"/>
          <w:sz w:val="23"/>
          <w:szCs w:val="23"/>
        </w:rPr>
        <w:t xml:space="preserve"> 9</w:t>
      </w:r>
      <w:r w:rsidR="008A55C7" w:rsidRPr="008A55C7">
        <w:rPr>
          <w:rFonts w:ascii="Times New Roman" w:hAnsi="Times New Roman" w:cs="Times New Roman"/>
          <w:b/>
          <w:bCs/>
          <w:color w:val="FF0000"/>
          <w:sz w:val="23"/>
          <w:szCs w:val="23"/>
          <w:vertAlign w:val="superscript"/>
        </w:rPr>
        <w:t>th</w:t>
      </w:r>
      <w:bookmarkStart w:id="0" w:name="_GoBack"/>
      <w:bookmarkEnd w:id="0"/>
      <w:r w:rsidR="00EA53ED">
        <w:rPr>
          <w:rFonts w:ascii="Times New Roman" w:hAnsi="Times New Roman" w:cs="Times New Roman"/>
          <w:b/>
          <w:bCs/>
          <w:color w:val="FF0000"/>
          <w:sz w:val="23"/>
          <w:szCs w:val="23"/>
        </w:rPr>
        <w:t>.</w:t>
      </w:r>
      <w:r w:rsidR="00F5367A" w:rsidRPr="44549B29">
        <w:rPr>
          <w:rFonts w:ascii="Times New Roman" w:hAnsi="Times New Roman" w:cs="Times New Roman"/>
          <w:sz w:val="23"/>
          <w:szCs w:val="23"/>
        </w:rPr>
        <w:t xml:space="preserve">  </w:t>
      </w:r>
      <w:r w:rsidR="008652F1" w:rsidRPr="44549B29">
        <w:rPr>
          <w:rFonts w:ascii="Times New Roman" w:hAnsi="Times New Roman" w:cs="Times New Roman"/>
          <w:sz w:val="23"/>
          <w:szCs w:val="23"/>
        </w:rPr>
        <w:t xml:space="preserve">They will need to hand this </w:t>
      </w:r>
      <w:r w:rsidR="49BCF1ED" w:rsidRPr="44549B29">
        <w:rPr>
          <w:rFonts w:ascii="Times New Roman" w:hAnsi="Times New Roman" w:cs="Times New Roman"/>
          <w:sz w:val="23"/>
          <w:szCs w:val="23"/>
        </w:rPr>
        <w:t>into</w:t>
      </w:r>
      <w:r w:rsidR="008652F1" w:rsidRPr="44549B29">
        <w:rPr>
          <w:rFonts w:ascii="Times New Roman" w:hAnsi="Times New Roman" w:cs="Times New Roman"/>
          <w:sz w:val="23"/>
          <w:szCs w:val="23"/>
        </w:rPr>
        <w:t xml:space="preserve"> their </w:t>
      </w:r>
      <w:r w:rsidR="539C62EF" w:rsidRPr="44549B29">
        <w:rPr>
          <w:rFonts w:ascii="Times New Roman" w:hAnsi="Times New Roman" w:cs="Times New Roman"/>
          <w:sz w:val="23"/>
          <w:szCs w:val="23"/>
        </w:rPr>
        <w:t>homeroom instructor</w:t>
      </w:r>
      <w:r w:rsidR="008652F1" w:rsidRPr="44549B29">
        <w:rPr>
          <w:rFonts w:ascii="Times New Roman" w:hAnsi="Times New Roman" w:cs="Times New Roman"/>
          <w:sz w:val="23"/>
          <w:szCs w:val="23"/>
        </w:rPr>
        <w:t xml:space="preserve">.  </w:t>
      </w:r>
    </w:p>
    <w:p w14:paraId="323FEC13" w14:textId="77777777" w:rsidR="00DB0E82" w:rsidRPr="00373129" w:rsidRDefault="00F25EA9">
      <w:pPr>
        <w:rPr>
          <w:rFonts w:ascii="Times New Roman" w:hAnsi="Times New Roman" w:cs="Times New Roman"/>
          <w:sz w:val="23"/>
          <w:szCs w:val="23"/>
        </w:rPr>
      </w:pPr>
      <w:r>
        <w:rPr>
          <w:rFonts w:ascii="Times New Roman" w:hAnsi="Times New Roman" w:cs="Times New Roman"/>
          <w:sz w:val="23"/>
          <w:szCs w:val="23"/>
        </w:rPr>
        <w:t>Also, t</w:t>
      </w:r>
      <w:r w:rsidR="00DB0E82" w:rsidRPr="00373129">
        <w:rPr>
          <w:rFonts w:ascii="Times New Roman" w:hAnsi="Times New Roman" w:cs="Times New Roman"/>
          <w:sz w:val="23"/>
          <w:szCs w:val="23"/>
        </w:rPr>
        <w:t>hese documents, exemplar</w:t>
      </w:r>
      <w:r w:rsidR="009C2D0F">
        <w:rPr>
          <w:rFonts w:ascii="Times New Roman" w:hAnsi="Times New Roman" w:cs="Times New Roman"/>
          <w:sz w:val="23"/>
          <w:szCs w:val="23"/>
        </w:rPr>
        <w:t>s</w:t>
      </w:r>
      <w:r w:rsidR="00DB0E82" w:rsidRPr="00373129">
        <w:rPr>
          <w:rFonts w:ascii="Times New Roman" w:hAnsi="Times New Roman" w:cs="Times New Roman"/>
          <w:sz w:val="23"/>
          <w:szCs w:val="23"/>
        </w:rPr>
        <w:t xml:space="preserve">, and </w:t>
      </w:r>
      <w:r w:rsidR="009C2D0F">
        <w:rPr>
          <w:rFonts w:ascii="Times New Roman" w:hAnsi="Times New Roman" w:cs="Times New Roman"/>
          <w:sz w:val="23"/>
          <w:szCs w:val="23"/>
        </w:rPr>
        <w:t>template</w:t>
      </w:r>
      <w:r w:rsidR="00DB0E82" w:rsidRPr="00373129">
        <w:rPr>
          <w:rFonts w:ascii="Times New Roman" w:hAnsi="Times New Roman" w:cs="Times New Roman"/>
          <w:sz w:val="23"/>
          <w:szCs w:val="23"/>
        </w:rPr>
        <w:t xml:space="preserve"> will be posted on our website at </w:t>
      </w:r>
      <w:hyperlink r:id="rId4" w:history="1">
        <w:r w:rsidR="00DB0E82" w:rsidRPr="00373129">
          <w:rPr>
            <w:rStyle w:val="Hyperlink"/>
            <w:rFonts w:ascii="Times New Roman" w:hAnsi="Times New Roman" w:cs="Times New Roman"/>
            <w:sz w:val="23"/>
            <w:szCs w:val="23"/>
          </w:rPr>
          <w:t>http://goodwin.cttech.org/</w:t>
        </w:r>
      </w:hyperlink>
    </w:p>
    <w:p w14:paraId="12D6BDB7" w14:textId="77777777" w:rsidR="00585B10" w:rsidRPr="00373129" w:rsidRDefault="00585B10">
      <w:pPr>
        <w:rPr>
          <w:rFonts w:ascii="Times New Roman" w:hAnsi="Times New Roman" w:cs="Times New Roman"/>
          <w:sz w:val="23"/>
          <w:szCs w:val="23"/>
        </w:rPr>
      </w:pPr>
      <w:r w:rsidRPr="00373129">
        <w:rPr>
          <w:rFonts w:ascii="Times New Roman" w:hAnsi="Times New Roman" w:cs="Times New Roman"/>
          <w:sz w:val="23"/>
          <w:szCs w:val="23"/>
        </w:rPr>
        <w:t>We hope that you will support this program for your child</w:t>
      </w:r>
      <w:r w:rsidR="004513EA" w:rsidRPr="00373129">
        <w:rPr>
          <w:rFonts w:ascii="Times New Roman" w:hAnsi="Times New Roman" w:cs="Times New Roman"/>
          <w:sz w:val="23"/>
          <w:szCs w:val="23"/>
        </w:rPr>
        <w:t>.</w:t>
      </w:r>
    </w:p>
    <w:p w14:paraId="5CF11C59" w14:textId="77777777" w:rsidR="00585B10" w:rsidRPr="00373129" w:rsidRDefault="00585B10">
      <w:pPr>
        <w:rPr>
          <w:rFonts w:ascii="Times New Roman" w:hAnsi="Times New Roman" w:cs="Times New Roman"/>
          <w:sz w:val="23"/>
          <w:szCs w:val="23"/>
        </w:rPr>
      </w:pPr>
      <w:r w:rsidRPr="00373129">
        <w:rPr>
          <w:rFonts w:ascii="Times New Roman" w:hAnsi="Times New Roman" w:cs="Times New Roman"/>
          <w:sz w:val="23"/>
          <w:szCs w:val="23"/>
        </w:rPr>
        <w:t>Sincerely,</w:t>
      </w:r>
    </w:p>
    <w:p w14:paraId="1BF56095" w14:textId="77777777" w:rsidR="004513EA" w:rsidRPr="00373129" w:rsidRDefault="009D24D5" w:rsidP="00DB0E82">
      <w:pPr>
        <w:pBdr>
          <w:bottom w:val="single" w:sz="12" w:space="0" w:color="auto"/>
        </w:pBdr>
        <w:rPr>
          <w:rFonts w:ascii="Lucida Handwriting" w:hAnsi="Lucida Handwriting" w:cs="Times New Roman"/>
          <w:sz w:val="23"/>
          <w:szCs w:val="23"/>
        </w:rPr>
      </w:pPr>
      <w:r>
        <w:rPr>
          <w:rFonts w:ascii="Lucida Handwriting" w:hAnsi="Lucida Handwriting" w:cs="Times New Roman"/>
          <w:sz w:val="23"/>
          <w:szCs w:val="23"/>
        </w:rPr>
        <w:t>Jerome J. Barner</w:t>
      </w:r>
    </w:p>
    <w:p w14:paraId="02287E92" w14:textId="77777777" w:rsidR="004513EA" w:rsidRDefault="00012890" w:rsidP="00DB0E82">
      <w:pPr>
        <w:pBdr>
          <w:bottom w:val="single" w:sz="12" w:space="0" w:color="auto"/>
        </w:pBdr>
        <w:rPr>
          <w:rFonts w:ascii="Times New Roman" w:hAnsi="Times New Roman" w:cs="Times New Roman"/>
          <w:sz w:val="23"/>
          <w:szCs w:val="23"/>
        </w:rPr>
      </w:pPr>
      <w:r w:rsidRPr="00373129">
        <w:rPr>
          <w:rFonts w:ascii="Times New Roman" w:hAnsi="Times New Roman" w:cs="Times New Roman"/>
          <w:sz w:val="23"/>
          <w:szCs w:val="23"/>
        </w:rPr>
        <w:t xml:space="preserve">E.C. Goodwin </w:t>
      </w:r>
      <w:r w:rsidR="009D24D5">
        <w:rPr>
          <w:rFonts w:ascii="Times New Roman" w:hAnsi="Times New Roman" w:cs="Times New Roman"/>
          <w:sz w:val="23"/>
          <w:szCs w:val="23"/>
        </w:rPr>
        <w:t>Library Media Department Head</w:t>
      </w:r>
    </w:p>
    <w:p w14:paraId="76E879CF" w14:textId="77777777" w:rsidR="009D24D5" w:rsidRPr="00373129" w:rsidRDefault="009D24D5" w:rsidP="00DB0E82">
      <w:pPr>
        <w:pBdr>
          <w:bottom w:val="single" w:sz="12" w:space="0" w:color="auto"/>
        </w:pBdr>
        <w:rPr>
          <w:rFonts w:ascii="Times New Roman" w:hAnsi="Times New Roman" w:cs="Times New Roman"/>
          <w:sz w:val="23"/>
          <w:szCs w:val="23"/>
        </w:rPr>
      </w:pPr>
      <w:r>
        <w:rPr>
          <w:rFonts w:ascii="Times New Roman" w:hAnsi="Times New Roman" w:cs="Times New Roman"/>
          <w:sz w:val="23"/>
          <w:szCs w:val="23"/>
        </w:rPr>
        <w:t>Summer Reading Coordinator</w:t>
      </w:r>
    </w:p>
    <w:p w14:paraId="672A6659" w14:textId="77777777" w:rsidR="004513EA" w:rsidRDefault="00E146A0" w:rsidP="002C32DB">
      <w:pPr>
        <w:pBdr>
          <w:bottom w:val="single" w:sz="12" w:space="1" w:color="auto"/>
        </w:pBdr>
        <w:jc w:val="center"/>
        <w:rPr>
          <w:rFonts w:ascii="Times New Roman" w:hAnsi="Times New Roman" w:cs="Times New Roman"/>
          <w:sz w:val="24"/>
          <w:szCs w:val="24"/>
        </w:rPr>
      </w:pPr>
      <w:r>
        <w:rPr>
          <w:noProof/>
        </w:rPr>
        <w:drawing>
          <wp:inline distT="0" distB="0" distL="0" distR="0" wp14:anchorId="7123026C" wp14:editId="49BCF1ED">
            <wp:extent cx="2607711" cy="17373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07711" cy="1737360"/>
                    </a:xfrm>
                    <a:prstGeom prst="rect">
                      <a:avLst/>
                    </a:prstGeom>
                  </pic:spPr>
                </pic:pic>
              </a:graphicData>
            </a:graphic>
          </wp:inline>
        </w:drawing>
      </w:r>
    </w:p>
    <w:sectPr w:rsidR="004513EA" w:rsidSect="008903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0AC"/>
    <w:rsid w:val="00012890"/>
    <w:rsid w:val="00116BF8"/>
    <w:rsid w:val="001D52FC"/>
    <w:rsid w:val="002170AC"/>
    <w:rsid w:val="002C32DB"/>
    <w:rsid w:val="002F1F88"/>
    <w:rsid w:val="0034570F"/>
    <w:rsid w:val="0035228D"/>
    <w:rsid w:val="00373129"/>
    <w:rsid w:val="003B102A"/>
    <w:rsid w:val="003B1AC6"/>
    <w:rsid w:val="003E4DD5"/>
    <w:rsid w:val="0043486C"/>
    <w:rsid w:val="004513EA"/>
    <w:rsid w:val="004A7123"/>
    <w:rsid w:val="00585B10"/>
    <w:rsid w:val="006237C8"/>
    <w:rsid w:val="00666751"/>
    <w:rsid w:val="00687F4C"/>
    <w:rsid w:val="00713405"/>
    <w:rsid w:val="0072372C"/>
    <w:rsid w:val="007472EF"/>
    <w:rsid w:val="007F1041"/>
    <w:rsid w:val="00814DD3"/>
    <w:rsid w:val="008652F1"/>
    <w:rsid w:val="008654A1"/>
    <w:rsid w:val="00886FF7"/>
    <w:rsid w:val="0089035D"/>
    <w:rsid w:val="00894296"/>
    <w:rsid w:val="008A55C7"/>
    <w:rsid w:val="008A6DB5"/>
    <w:rsid w:val="009121C3"/>
    <w:rsid w:val="009461D1"/>
    <w:rsid w:val="009C2D0F"/>
    <w:rsid w:val="009D24D5"/>
    <w:rsid w:val="009E3F38"/>
    <w:rsid w:val="00A51416"/>
    <w:rsid w:val="00A532C7"/>
    <w:rsid w:val="00A6529B"/>
    <w:rsid w:val="00AF5F69"/>
    <w:rsid w:val="00B24E90"/>
    <w:rsid w:val="00B4587F"/>
    <w:rsid w:val="00BE74B2"/>
    <w:rsid w:val="00C34236"/>
    <w:rsid w:val="00CB701E"/>
    <w:rsid w:val="00DB0E82"/>
    <w:rsid w:val="00DD153D"/>
    <w:rsid w:val="00DD5841"/>
    <w:rsid w:val="00E146A0"/>
    <w:rsid w:val="00EA53ED"/>
    <w:rsid w:val="00F02076"/>
    <w:rsid w:val="00F132C5"/>
    <w:rsid w:val="00F152EE"/>
    <w:rsid w:val="00F25EA9"/>
    <w:rsid w:val="00F5367A"/>
    <w:rsid w:val="0502A970"/>
    <w:rsid w:val="0755ED25"/>
    <w:rsid w:val="29DBA36A"/>
    <w:rsid w:val="44549B29"/>
    <w:rsid w:val="47CA0556"/>
    <w:rsid w:val="49BCF1ED"/>
    <w:rsid w:val="539C6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4C9D6"/>
  <w15:docId w15:val="{EE4F4B4B-0CAD-4686-AF8E-A7DE94F7D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74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4B2"/>
    <w:rPr>
      <w:rFonts w:ascii="Segoe UI" w:hAnsi="Segoe UI" w:cs="Segoe UI"/>
      <w:sz w:val="18"/>
      <w:szCs w:val="18"/>
    </w:rPr>
  </w:style>
  <w:style w:type="character" w:styleId="Hyperlink">
    <w:name w:val="Hyperlink"/>
    <w:basedOn w:val="DefaultParagraphFont"/>
    <w:uiPriority w:val="99"/>
    <w:unhideWhenUsed/>
    <w:rsid w:val="00DB0E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goodwin.ctte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Dept of Education</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kumord</dc:creator>
  <cp:lastModifiedBy>Barner, Jerome (Goodwin)</cp:lastModifiedBy>
  <cp:revision>3</cp:revision>
  <cp:lastPrinted>2019-04-29T12:01:00Z</cp:lastPrinted>
  <dcterms:created xsi:type="dcterms:W3CDTF">2024-04-29T11:08:00Z</dcterms:created>
  <dcterms:modified xsi:type="dcterms:W3CDTF">2024-04-29T13:09:00Z</dcterms:modified>
</cp:coreProperties>
</file>